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7755A" w14:textId="77777777" w:rsidR="00EF4284" w:rsidRPr="00EF4284" w:rsidRDefault="004B531D" w:rsidP="004B531D">
      <w:pPr>
        <w:pStyle w:val="a7"/>
        <w:jc w:val="right"/>
        <w:rPr>
          <w:bCs/>
          <w:i/>
        </w:rPr>
      </w:pPr>
      <w:bookmarkStart w:id="0" w:name="_Toc515354098"/>
      <w:r w:rsidRPr="00EF4284">
        <w:rPr>
          <w:bCs/>
          <w:i/>
        </w:rPr>
        <w:t xml:space="preserve">Приложение № </w:t>
      </w:r>
      <w:r w:rsidR="00DB0133" w:rsidRPr="00EF4284">
        <w:rPr>
          <w:bCs/>
          <w:i/>
        </w:rPr>
        <w:t>5</w:t>
      </w:r>
      <w:r w:rsidRPr="00EF4284">
        <w:rPr>
          <w:bCs/>
          <w:i/>
        </w:rPr>
        <w:t xml:space="preserve"> к </w:t>
      </w:r>
      <w:r w:rsidR="00EF4284" w:rsidRPr="00EF4284">
        <w:rPr>
          <w:bCs/>
          <w:i/>
        </w:rPr>
        <w:t>Приложению №1 Техническое задание</w:t>
      </w:r>
    </w:p>
    <w:p w14:paraId="7FB84E77" w14:textId="5F138B87" w:rsidR="004B531D" w:rsidRPr="00EF4284" w:rsidRDefault="00EF4284" w:rsidP="004B531D">
      <w:pPr>
        <w:pStyle w:val="a7"/>
        <w:jc w:val="right"/>
        <w:rPr>
          <w:bCs/>
          <w:i/>
        </w:rPr>
      </w:pPr>
      <w:r w:rsidRPr="00EF4284">
        <w:rPr>
          <w:bCs/>
          <w:i/>
        </w:rPr>
        <w:t>Приложение №5 к Д</w:t>
      </w:r>
      <w:r w:rsidR="004B531D" w:rsidRPr="00EF4284">
        <w:rPr>
          <w:bCs/>
          <w:i/>
        </w:rPr>
        <w:t>оговору</w:t>
      </w:r>
      <w:r w:rsidRPr="00EF4284">
        <w:rPr>
          <w:bCs/>
          <w:i/>
        </w:rPr>
        <w:t xml:space="preserve"> подряда</w:t>
      </w:r>
      <w:r w:rsidR="004B531D" w:rsidRPr="00EF4284">
        <w:rPr>
          <w:bCs/>
          <w:i/>
        </w:rPr>
        <w:t xml:space="preserve"> № </w:t>
      </w:r>
      <w:r w:rsidR="00436260" w:rsidRPr="00EF4284">
        <w:rPr>
          <w:bCs/>
          <w:i/>
        </w:rPr>
        <w:t>___</w:t>
      </w:r>
      <w:r w:rsidR="004B531D" w:rsidRPr="00EF4284">
        <w:rPr>
          <w:bCs/>
          <w:i/>
        </w:rPr>
        <w:t xml:space="preserve"> от «____»</w:t>
      </w:r>
      <w:r w:rsidR="00AD147B" w:rsidRPr="00EF4284">
        <w:rPr>
          <w:bCs/>
          <w:i/>
        </w:rPr>
        <w:t xml:space="preserve"> </w:t>
      </w:r>
      <w:r w:rsidR="004B531D" w:rsidRPr="00EF4284">
        <w:rPr>
          <w:bCs/>
          <w:i/>
        </w:rPr>
        <w:t>_________202</w:t>
      </w:r>
      <w:r w:rsidRPr="00EF4284">
        <w:rPr>
          <w:bCs/>
          <w:i/>
        </w:rPr>
        <w:t>___</w:t>
      </w:r>
      <w:r w:rsidR="00AD147B" w:rsidRPr="00EF4284">
        <w:rPr>
          <w:bCs/>
          <w:i/>
        </w:rPr>
        <w:t xml:space="preserve"> </w:t>
      </w:r>
      <w:r w:rsidR="004B531D" w:rsidRPr="00EF4284">
        <w:rPr>
          <w:bCs/>
          <w:i/>
        </w:rPr>
        <w:t>г.</w:t>
      </w:r>
    </w:p>
    <w:p w14:paraId="67995E54" w14:textId="77777777" w:rsidR="00EF4284" w:rsidRPr="004B531D" w:rsidRDefault="00EF4284" w:rsidP="004B531D">
      <w:pPr>
        <w:pStyle w:val="a7"/>
        <w:jc w:val="right"/>
        <w:rPr>
          <w:b/>
        </w:rPr>
      </w:pPr>
    </w:p>
    <w:p w14:paraId="5CA73792" w14:textId="77777777" w:rsidR="00232009" w:rsidRPr="00DB0133" w:rsidRDefault="00232009" w:rsidP="00EC432E">
      <w:pPr>
        <w:pStyle w:val="SCH"/>
        <w:numPr>
          <w:ilvl w:val="0"/>
          <w:numId w:val="0"/>
        </w:numPr>
        <w:spacing w:after="0" w:line="240" w:lineRule="auto"/>
        <w:ind w:firstLine="6804"/>
        <w:jc w:val="center"/>
        <w:outlineLvl w:val="0"/>
        <w:rPr>
          <w:i w:val="0"/>
        </w:rPr>
      </w:pPr>
      <w:r w:rsidRPr="00FD31CA">
        <w:rPr>
          <w:sz w:val="22"/>
          <w:szCs w:val="22"/>
        </w:rPr>
        <w:br/>
      </w:r>
      <w:bookmarkStart w:id="1" w:name="RefSCH8_1"/>
      <w:r w:rsidRPr="00DB0133">
        <w:rPr>
          <w:i w:val="0"/>
        </w:rPr>
        <w:t>Нормативно-техническая документация</w:t>
      </w:r>
      <w:bookmarkEnd w:id="0"/>
      <w:bookmarkEnd w:id="1"/>
    </w:p>
    <w:p w14:paraId="160BBE20" w14:textId="77777777" w:rsidR="00232009" w:rsidRPr="00DB0133" w:rsidRDefault="00232009" w:rsidP="00EC432E">
      <w:pPr>
        <w:pStyle w:val="SCH"/>
        <w:numPr>
          <w:ilvl w:val="0"/>
          <w:numId w:val="0"/>
        </w:numPr>
        <w:spacing w:after="0" w:line="240" w:lineRule="auto"/>
        <w:jc w:val="center"/>
      </w:pPr>
    </w:p>
    <w:p w14:paraId="38126589" w14:textId="77777777" w:rsidR="00580333" w:rsidRPr="00580333" w:rsidRDefault="00580333" w:rsidP="00580333">
      <w:pPr>
        <w:widowControl w:val="0"/>
        <w:ind w:firstLine="680"/>
        <w:jc w:val="both"/>
        <w:rPr>
          <w:b/>
          <w:color w:val="000000"/>
          <w:sz w:val="24"/>
          <w:szCs w:val="24"/>
        </w:rPr>
      </w:pPr>
      <w:r w:rsidRPr="00580333">
        <w:rPr>
          <w:b/>
          <w:color w:val="000000"/>
          <w:sz w:val="24"/>
          <w:szCs w:val="24"/>
        </w:rPr>
        <w:t>1 Общие документы.</w:t>
      </w:r>
    </w:p>
    <w:p w14:paraId="34CE195A" w14:textId="77777777" w:rsidR="00580333" w:rsidRPr="00580333" w:rsidRDefault="00580333" w:rsidP="00580333">
      <w:pPr>
        <w:widowControl w:val="0"/>
        <w:ind w:firstLine="680"/>
        <w:jc w:val="both"/>
        <w:rPr>
          <w:color w:val="000000"/>
          <w:sz w:val="24"/>
          <w:szCs w:val="24"/>
        </w:rPr>
      </w:pPr>
      <w:r w:rsidRPr="00580333">
        <w:rPr>
          <w:color w:val="000000"/>
          <w:sz w:val="24"/>
          <w:szCs w:val="24"/>
        </w:rPr>
        <w:t>1.1 Правила технической эксплуатации электрических станций и сетей Российской Федерации, утвержденные приказом Министерства энергетики Российской Федерации от 4.10.2022 г. № 1070</w:t>
      </w:r>
    </w:p>
    <w:p w14:paraId="61AF70B4" w14:textId="77777777" w:rsidR="00580333" w:rsidRPr="00580333" w:rsidRDefault="00580333" w:rsidP="00580333">
      <w:pPr>
        <w:widowControl w:val="0"/>
        <w:ind w:firstLine="680"/>
        <w:jc w:val="both"/>
        <w:rPr>
          <w:color w:val="000000"/>
          <w:sz w:val="24"/>
          <w:szCs w:val="24"/>
        </w:rPr>
      </w:pPr>
      <w:r w:rsidRPr="00580333">
        <w:rPr>
          <w:color w:val="000000"/>
          <w:sz w:val="24"/>
          <w:szCs w:val="24"/>
        </w:rPr>
        <w:t xml:space="preserve">Правила организации технического обслуживания и ремонта объектов </w:t>
      </w:r>
      <w:proofErr w:type="gramStart"/>
      <w:r w:rsidRPr="00580333">
        <w:rPr>
          <w:color w:val="000000"/>
          <w:sz w:val="24"/>
          <w:szCs w:val="24"/>
        </w:rPr>
        <w:t>электро-энергетики</w:t>
      </w:r>
      <w:proofErr w:type="gramEnd"/>
      <w:r w:rsidRPr="00580333">
        <w:rPr>
          <w:color w:val="000000"/>
          <w:sz w:val="24"/>
          <w:szCs w:val="24"/>
        </w:rPr>
        <w:t>, утвержденных приказом Минэнерго России от 25.10.2017 № 1013</w:t>
      </w:r>
    </w:p>
    <w:p w14:paraId="22838F85" w14:textId="77777777" w:rsidR="00580333" w:rsidRPr="00580333" w:rsidRDefault="00580333" w:rsidP="00580333">
      <w:pPr>
        <w:widowControl w:val="0"/>
        <w:ind w:firstLine="680"/>
        <w:jc w:val="both"/>
        <w:rPr>
          <w:color w:val="000000"/>
          <w:sz w:val="24"/>
          <w:szCs w:val="24"/>
        </w:rPr>
      </w:pPr>
      <w:r w:rsidRPr="00580333">
        <w:rPr>
          <w:color w:val="000000"/>
          <w:sz w:val="24"/>
          <w:szCs w:val="24"/>
        </w:rPr>
        <w:t>1.2 СП 76.13330.2016 «Электротехнические устройства»</w:t>
      </w:r>
    </w:p>
    <w:p w14:paraId="2C25AAE6" w14:textId="77777777" w:rsidR="00580333" w:rsidRPr="00580333" w:rsidRDefault="00580333" w:rsidP="00580333">
      <w:pPr>
        <w:widowControl w:val="0"/>
        <w:ind w:firstLine="680"/>
        <w:jc w:val="both"/>
        <w:rPr>
          <w:b/>
          <w:color w:val="000000"/>
          <w:sz w:val="24"/>
          <w:szCs w:val="24"/>
        </w:rPr>
      </w:pPr>
      <w:r w:rsidRPr="00580333">
        <w:rPr>
          <w:b/>
          <w:color w:val="000000"/>
          <w:sz w:val="24"/>
          <w:szCs w:val="24"/>
        </w:rPr>
        <w:t>2 Охрана труда. Безопасность производства.</w:t>
      </w:r>
    </w:p>
    <w:p w14:paraId="3C19FB44"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 СО 153-34.03.103 (РД 34.03.103)</w:t>
      </w:r>
      <w:r w:rsidRPr="00580333">
        <w:rPr>
          <w:color w:val="000000"/>
          <w:sz w:val="24"/>
          <w:szCs w:val="24"/>
        </w:rPr>
        <w:tab/>
        <w:t xml:space="preserve">Положение о ведомственном надзоре за состоянием газового хозяйства тепловых электростанций Минтопэнерго РФ: П 34-00-013-87: /Утв. Минэнерго СССР 25.05.87; </w:t>
      </w:r>
      <w:proofErr w:type="spellStart"/>
      <w:r w:rsidRPr="00580333">
        <w:rPr>
          <w:color w:val="000000"/>
          <w:sz w:val="24"/>
          <w:szCs w:val="24"/>
        </w:rPr>
        <w:t>Разраб</w:t>
      </w:r>
      <w:proofErr w:type="spellEnd"/>
      <w:r w:rsidRPr="00580333">
        <w:rPr>
          <w:color w:val="000000"/>
          <w:sz w:val="24"/>
          <w:szCs w:val="24"/>
        </w:rPr>
        <w:t>. ПО «</w:t>
      </w:r>
      <w:proofErr w:type="spellStart"/>
      <w:r w:rsidRPr="00580333">
        <w:rPr>
          <w:color w:val="000000"/>
          <w:sz w:val="24"/>
          <w:szCs w:val="24"/>
        </w:rPr>
        <w:t>Союзтехэнерго</w:t>
      </w:r>
      <w:proofErr w:type="spellEnd"/>
      <w:r w:rsidRPr="00580333">
        <w:rPr>
          <w:color w:val="000000"/>
          <w:sz w:val="24"/>
          <w:szCs w:val="24"/>
        </w:rPr>
        <w:t xml:space="preserve">», ВТИ; Срок действия установлен с 01.07.1987-М.: СПО </w:t>
      </w:r>
      <w:proofErr w:type="spellStart"/>
      <w:r w:rsidRPr="00580333">
        <w:rPr>
          <w:color w:val="000000"/>
          <w:sz w:val="24"/>
          <w:szCs w:val="24"/>
        </w:rPr>
        <w:t>Союзтехэнерго</w:t>
      </w:r>
      <w:proofErr w:type="spellEnd"/>
      <w:r w:rsidRPr="00580333">
        <w:rPr>
          <w:color w:val="000000"/>
          <w:sz w:val="24"/>
          <w:szCs w:val="24"/>
        </w:rPr>
        <w:t xml:space="preserve">, 1987.-20 с. Изменение к РД 34.03.103, - М.: СПО </w:t>
      </w:r>
      <w:proofErr w:type="spellStart"/>
      <w:r w:rsidRPr="00580333">
        <w:rPr>
          <w:color w:val="000000"/>
          <w:sz w:val="24"/>
          <w:szCs w:val="24"/>
        </w:rPr>
        <w:t>Союзтехэнерго</w:t>
      </w:r>
      <w:proofErr w:type="spellEnd"/>
      <w:r w:rsidRPr="00580333">
        <w:rPr>
          <w:color w:val="000000"/>
          <w:sz w:val="24"/>
          <w:szCs w:val="24"/>
        </w:rPr>
        <w:t>, 1989. - 1 с. Изменение № 1 к РД 34.03.103.- М.: СПО ОРГРЭС, 1994. - 4 с.</w:t>
      </w:r>
    </w:p>
    <w:p w14:paraId="4BC94501"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 СО 153-34.03.104-2003</w:t>
      </w:r>
      <w:r w:rsidRPr="00580333">
        <w:rPr>
          <w:color w:val="000000"/>
          <w:sz w:val="24"/>
          <w:szCs w:val="24"/>
        </w:rPr>
        <w:tab/>
        <w:t>Санитарно-эпидемиологические правила и нормативы. Электромагнитные поля в производственных условиях: СанПиН 2.2.4.1191¬03: /Утв. Постановлением Государственной санитарно-эпидемиологической службы от 19.02.2003 № 10; Ввод в действие, с 01.05.2003. -М.: «Издательство НЦ ЭНАС, 2003. - 25 с.</w:t>
      </w:r>
    </w:p>
    <w:p w14:paraId="03692763"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 СО 34.03.124-2001 (РД 153-34.0-03.124-2001)</w:t>
      </w:r>
      <w:r w:rsidRPr="00580333">
        <w:rPr>
          <w:color w:val="000000"/>
          <w:sz w:val="24"/>
          <w:szCs w:val="24"/>
        </w:rPr>
        <w:tab/>
        <w:t>Положение о системе управления промышленной безопасностью в РАО «ЕЭС России»: /</w:t>
      </w:r>
      <w:proofErr w:type="spellStart"/>
      <w:r w:rsidRPr="00580333">
        <w:rPr>
          <w:color w:val="000000"/>
          <w:sz w:val="24"/>
          <w:szCs w:val="24"/>
        </w:rPr>
        <w:t>Утв.РАО</w:t>
      </w:r>
      <w:proofErr w:type="spellEnd"/>
      <w:r w:rsidRPr="00580333">
        <w:rPr>
          <w:color w:val="000000"/>
          <w:sz w:val="24"/>
          <w:szCs w:val="24"/>
        </w:rPr>
        <w:t xml:space="preserve"> «ЕЭС России» 12.05.2001; Разработано ЗАО «Энергетические технологии, Департамент генеральной инспекции по эксплуатации электрических станций и сетей РАО «ЕЭС России», Департамент развития и научно-технической политики и развития РАО «ЕЭС России», Гостехнадзор России.-М., 2001.-25 с.</w:t>
      </w:r>
    </w:p>
    <w:p w14:paraId="7418A347"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2.4. СО 34.03.125-2002 (РД 153-34.0-03.125-2002)</w:t>
      </w:r>
      <w:r w:rsidRPr="00580333">
        <w:rPr>
          <w:color w:val="000000"/>
          <w:sz w:val="24"/>
          <w:szCs w:val="24"/>
        </w:rPr>
        <w:tab/>
        <w:t xml:space="preserve">Положение о производственном контроле за соблюдением требований промышленной безопасности на опасных производственных объектах РАО «ЕЭС России»: /Утв. РАО «ЕЭС России» 08.04.2002; Разработано ООО «Городской центр экспертиз», Департамент ген. инспекции по эксплуатации электрических станций и сетей, РАО «ЕЭС России»; Дата введения 23.04.2002- М.: РАО «ЕЭС России», 2002 - 82 с. </w:t>
      </w:r>
    </w:p>
    <w:p w14:paraId="703CE256"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2.5. Правила по охране труда при эксплуатации электроустановок, утв. Приказом Минтруда от 15 декабря 2020 г. N 903н</w:t>
      </w:r>
    </w:p>
    <w:p w14:paraId="6AC3EDB5"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 xml:space="preserve">2.6. Правила по охране труда при эксплуатации объектов теплоснабжения и </w:t>
      </w:r>
      <w:proofErr w:type="spellStart"/>
      <w:r w:rsidRPr="00580333">
        <w:rPr>
          <w:color w:val="000000"/>
          <w:sz w:val="24"/>
          <w:szCs w:val="24"/>
        </w:rPr>
        <w:t>теплопотребляющих</w:t>
      </w:r>
      <w:proofErr w:type="spellEnd"/>
      <w:r w:rsidRPr="00580333">
        <w:rPr>
          <w:color w:val="000000"/>
          <w:sz w:val="24"/>
          <w:szCs w:val="24"/>
        </w:rPr>
        <w:t xml:space="preserve"> установок, утв. приказом Минтруда от 17.12.2020 N 924н</w:t>
      </w:r>
    </w:p>
    <w:p w14:paraId="79832B51"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2.7. СО 34.03.201-97 (РД 34.03.201-97)</w:t>
      </w:r>
      <w:r w:rsidRPr="00580333">
        <w:rPr>
          <w:color w:val="000000"/>
          <w:sz w:val="24"/>
          <w:szCs w:val="24"/>
        </w:rPr>
        <w:tab/>
        <w:t>Правила техники безопасности при эксплуатации тепломеханического оборудования электростанций и тепловых сетей: Издание с дополнениями и изменениями по состоянию на 03.04.2000/Утв. РАО «ЕЭС России» 03.04.1997; Разработано РАО «ЕЭС России»; Срок действия установлен с 15.10.1997 М.: «Издательство НЦ ЭНАС», 2001.-223 с.</w:t>
      </w:r>
    </w:p>
    <w:p w14:paraId="3821B837"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2.8. СО 153-34.03.204 (РД 34.03.204)</w:t>
      </w:r>
      <w:r w:rsidRPr="00580333">
        <w:rPr>
          <w:color w:val="000000"/>
          <w:sz w:val="24"/>
          <w:szCs w:val="24"/>
        </w:rPr>
        <w:tab/>
        <w:t xml:space="preserve">Правила безопасности при работе с инструментом и приспособлениями: /Утв. Упр. по технике безопасности и </w:t>
      </w:r>
      <w:proofErr w:type="spellStart"/>
      <w:r w:rsidRPr="00580333">
        <w:rPr>
          <w:color w:val="000000"/>
          <w:sz w:val="24"/>
          <w:szCs w:val="24"/>
        </w:rPr>
        <w:t>пром</w:t>
      </w:r>
      <w:proofErr w:type="spellEnd"/>
      <w:r w:rsidRPr="00580333">
        <w:rPr>
          <w:color w:val="000000"/>
          <w:sz w:val="24"/>
          <w:szCs w:val="24"/>
        </w:rPr>
        <w:t>. санитарии Минэнерго СССР 27.03.91; Разработано ПО «</w:t>
      </w:r>
      <w:proofErr w:type="spellStart"/>
      <w:r w:rsidRPr="00580333">
        <w:rPr>
          <w:color w:val="000000"/>
          <w:sz w:val="24"/>
          <w:szCs w:val="24"/>
        </w:rPr>
        <w:t>Союзтехэнерго</w:t>
      </w:r>
      <w:proofErr w:type="spellEnd"/>
      <w:r w:rsidRPr="00580333">
        <w:rPr>
          <w:color w:val="000000"/>
          <w:sz w:val="24"/>
          <w:szCs w:val="24"/>
        </w:rPr>
        <w:t xml:space="preserve">»; Срок действия не ограничен - М.: СПО ОРГРЭС, 1993.- 115 с. </w:t>
      </w:r>
    </w:p>
    <w:p w14:paraId="00A4DE24"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2.9. Правила по охране труда при работе с инструментом и приспособлениями, утв. приказом Минтруда от 27.11.2020 № 835н</w:t>
      </w:r>
    </w:p>
    <w:p w14:paraId="4FEABB7B"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2.10. Правила по охране труда при размещении, монтаже, техническом обслуживании и ремонте технологического оборудования, утв. приказом Минтруда от 27.11.2020 № 833н</w:t>
      </w:r>
    </w:p>
    <w:p w14:paraId="7B27448F"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lastRenderedPageBreak/>
        <w:t>2.11. Правила по охране труда при выполнении электросварочных и газосварочных работ, утв. приказом Минтруда от 11.12.2020 № 884н</w:t>
      </w:r>
    </w:p>
    <w:p w14:paraId="2C7E1650"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2.12. Правила по охране труда при погрузочно-разгрузочных работах и размещении грузов, утв. приказом Минтруда от 28.10.2020 № 753н</w:t>
      </w:r>
    </w:p>
    <w:p w14:paraId="7C2AD858"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2.13. СО 34.03.301-00 (РД 153-34.0-03.301-00)</w:t>
      </w:r>
      <w:r w:rsidRPr="00580333">
        <w:rPr>
          <w:color w:val="000000"/>
          <w:sz w:val="24"/>
          <w:szCs w:val="24"/>
        </w:rPr>
        <w:tab/>
        <w:t>Правила пожарной безопасности для энергетических предприятий: (3-е изд. с изм. и доп.) /Утв. РАО «ЕЭС России» 09.03.2000; Разработано Департамент генеральной инспекции по эксплуатации электрических станций и сетей; Срок действия установлен с 01.06.2000 -М.: ЗАО «Энергетические технологии», 2000 - 120 с.</w:t>
      </w:r>
    </w:p>
    <w:p w14:paraId="12BAADA5"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2.14. СО 153-34.03.304-87 (РД 34.03.304-87)</w:t>
      </w:r>
      <w:r w:rsidRPr="00580333">
        <w:rPr>
          <w:color w:val="000000"/>
          <w:sz w:val="24"/>
          <w:szCs w:val="24"/>
        </w:rPr>
        <w:tab/>
        <w:t xml:space="preserve">Правила выполнения противопожарных требований по огнестойкому уплотнению кабельных линий: /Утв. Минэнерго СССР 18.12.1987; Разработано Упр. ПБ, ВОХР и ГО Минэнерго СССР. -М.: </w:t>
      </w:r>
      <w:proofErr w:type="spellStart"/>
      <w:r w:rsidRPr="00580333">
        <w:rPr>
          <w:color w:val="000000"/>
          <w:sz w:val="24"/>
          <w:szCs w:val="24"/>
        </w:rPr>
        <w:t>Информэнерго</w:t>
      </w:r>
      <w:proofErr w:type="spellEnd"/>
      <w:r w:rsidRPr="00580333">
        <w:rPr>
          <w:color w:val="000000"/>
          <w:sz w:val="24"/>
          <w:szCs w:val="24"/>
        </w:rPr>
        <w:t xml:space="preserve">, 1988. - 10 с. </w:t>
      </w:r>
    </w:p>
    <w:p w14:paraId="1EA44838"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2.15. СО 153-34.03.305-2003</w:t>
      </w:r>
      <w:r w:rsidRPr="00580333">
        <w:rPr>
          <w:color w:val="000000"/>
          <w:sz w:val="24"/>
          <w:szCs w:val="24"/>
        </w:rPr>
        <w:tab/>
        <w:t xml:space="preserve">Инструкция о мерах пожарной безопасности при проведении огневых работ на энергетических предприятиях: /Утв. Приказом Минэнерго РФ 30.06.2003 № 263; Разработано АО «Фирма ОРГРЭС». - М.: ЦПТИ ОРГРЭС, 2004. - 36 с. </w:t>
      </w:r>
    </w:p>
    <w:p w14:paraId="1F734571"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2.16. СО 153-34.03.307 (РД 34.03.307)</w:t>
      </w:r>
      <w:r w:rsidRPr="00580333">
        <w:rPr>
          <w:color w:val="000000"/>
          <w:sz w:val="24"/>
          <w:szCs w:val="24"/>
        </w:rPr>
        <w:tab/>
        <w:t xml:space="preserve">Правила пожарной безопасности при производстве строительно-монтажных работ на объектах Минэнерго СССР: /Утв. Минэнерго СССР 27.10.1988; Разработано </w:t>
      </w:r>
      <w:proofErr w:type="spellStart"/>
      <w:r w:rsidRPr="00580333">
        <w:rPr>
          <w:color w:val="000000"/>
          <w:sz w:val="24"/>
          <w:szCs w:val="24"/>
        </w:rPr>
        <w:t>Оргэнергострой</w:t>
      </w:r>
      <w:proofErr w:type="spellEnd"/>
      <w:r w:rsidRPr="00580333">
        <w:rPr>
          <w:color w:val="000000"/>
          <w:sz w:val="24"/>
          <w:szCs w:val="24"/>
        </w:rPr>
        <w:t xml:space="preserve">- М.: </w:t>
      </w:r>
      <w:proofErr w:type="spellStart"/>
      <w:r w:rsidRPr="00580333">
        <w:rPr>
          <w:color w:val="000000"/>
          <w:sz w:val="24"/>
          <w:szCs w:val="24"/>
        </w:rPr>
        <w:t>Информэнерго</w:t>
      </w:r>
      <w:proofErr w:type="spellEnd"/>
      <w:r w:rsidRPr="00580333">
        <w:rPr>
          <w:color w:val="000000"/>
          <w:sz w:val="24"/>
          <w:szCs w:val="24"/>
        </w:rPr>
        <w:t>, 1989. -89 с.</w:t>
      </w:r>
    </w:p>
    <w:p w14:paraId="243BC343"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2.17. СО 153-34.03.351-93 (РД 34.03.351-93)</w:t>
      </w:r>
      <w:r w:rsidRPr="00580333">
        <w:rPr>
          <w:color w:val="000000"/>
          <w:sz w:val="24"/>
          <w:szCs w:val="24"/>
        </w:rPr>
        <w:tab/>
        <w:t xml:space="preserve">Правила взрывобезопасности при использовании мазута в котельных установках: /Утв. РАО «ЕЭС России» 12.10.1993; Разработано АО «Фирма ОРГРЭС». - М.: СПО ОРГРЭС, 1994. -15 с. Изменение № 1 к РД 34.03.351-93. - М.: СПО ОРГРЭС, 1994. -1 с. Изменение № 2 к РД 34.03.351-93. - М.: СПО ОРГРЭС, 1997. - 1 с. </w:t>
      </w:r>
    </w:p>
    <w:p w14:paraId="23BEB88F"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2.18. СО 153-34.03.352-2003</w:t>
      </w:r>
      <w:r w:rsidRPr="00580333">
        <w:rPr>
          <w:color w:val="000000"/>
          <w:sz w:val="24"/>
          <w:szCs w:val="24"/>
        </w:rPr>
        <w:tab/>
        <w:t>Инструкция по обеспечению взрывобезопасности топливоподач и установок для приготовления и сжигания пылевидного топлива/ Приказ Минэнерго России от 24.06.2003 № 251/</w:t>
      </w:r>
    </w:p>
    <w:p w14:paraId="66BB09E8"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2.19. СО 153-34.03.353 (РД 34.03.353)</w:t>
      </w:r>
      <w:r w:rsidRPr="00580333">
        <w:rPr>
          <w:color w:val="000000"/>
          <w:sz w:val="24"/>
          <w:szCs w:val="24"/>
        </w:rPr>
        <w:tab/>
        <w:t xml:space="preserve">Правила </w:t>
      </w:r>
      <w:proofErr w:type="spellStart"/>
      <w:r w:rsidRPr="00580333">
        <w:rPr>
          <w:color w:val="000000"/>
          <w:sz w:val="24"/>
          <w:szCs w:val="24"/>
        </w:rPr>
        <w:t>взрывопожаробезопасности</w:t>
      </w:r>
      <w:proofErr w:type="spellEnd"/>
      <w:r w:rsidRPr="00580333">
        <w:rPr>
          <w:color w:val="000000"/>
          <w:sz w:val="24"/>
          <w:szCs w:val="24"/>
        </w:rPr>
        <w:t xml:space="preserve"> топливоподач электростанций: /Утв. Минэнерго СССР 10.10.1973; </w:t>
      </w:r>
      <w:proofErr w:type="spellStart"/>
      <w:r w:rsidRPr="00580333">
        <w:rPr>
          <w:color w:val="000000"/>
          <w:sz w:val="24"/>
          <w:szCs w:val="24"/>
        </w:rPr>
        <w:t>Разраб</w:t>
      </w:r>
      <w:proofErr w:type="spellEnd"/>
      <w:r w:rsidRPr="00580333">
        <w:rPr>
          <w:color w:val="000000"/>
          <w:sz w:val="24"/>
          <w:szCs w:val="24"/>
        </w:rPr>
        <w:t>. ОРГРЭС, ВТИ. - М: Энергия, 1975 - 15 с. (Отменены в части взрывобезопасности).</w:t>
      </w:r>
    </w:p>
    <w:p w14:paraId="3077FFD2"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2.20. СО 153-34.03.357-2003</w:t>
      </w:r>
      <w:r w:rsidRPr="00580333">
        <w:rPr>
          <w:color w:val="000000"/>
          <w:sz w:val="24"/>
          <w:szCs w:val="24"/>
        </w:rPr>
        <w:tab/>
        <w:t xml:space="preserve">Рекомендации по повышению пожарной безопасности кровельных покрытий главных корпусов действующих ТЭС: /Утв. Приказом Минэнерго РФ от 30.06.2003 № 282. -М.: </w:t>
      </w:r>
      <w:proofErr w:type="spellStart"/>
      <w:r w:rsidRPr="00580333">
        <w:rPr>
          <w:color w:val="000000"/>
          <w:sz w:val="24"/>
          <w:szCs w:val="24"/>
        </w:rPr>
        <w:t>ЦПТИиТО</w:t>
      </w:r>
      <w:proofErr w:type="spellEnd"/>
      <w:r w:rsidRPr="00580333">
        <w:rPr>
          <w:color w:val="000000"/>
          <w:sz w:val="24"/>
          <w:szCs w:val="24"/>
        </w:rPr>
        <w:t xml:space="preserve"> ОРГРЭС, 2005. - 38 с. </w:t>
      </w:r>
    </w:p>
    <w:p w14:paraId="069DDC68"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2.21. СО 34.03.421-2003 (РД 153-34.0-03.421-2003)</w:t>
      </w:r>
      <w:r w:rsidRPr="00580333">
        <w:rPr>
          <w:color w:val="000000"/>
          <w:sz w:val="24"/>
          <w:szCs w:val="24"/>
        </w:rPr>
        <w:tab/>
        <w:t>Руководство по производству работ автомобильными подъемниками (вышками) на объектах электроэнергетики: /Утв. РАО «ЕЭС России» 28.05.2003; Разработано ОАО «</w:t>
      </w:r>
      <w:proofErr w:type="spellStart"/>
      <w:r w:rsidRPr="00580333">
        <w:rPr>
          <w:color w:val="000000"/>
          <w:sz w:val="24"/>
          <w:szCs w:val="24"/>
        </w:rPr>
        <w:t>Проектэнергомаш</w:t>
      </w:r>
      <w:proofErr w:type="spellEnd"/>
      <w:r w:rsidRPr="00580333">
        <w:rPr>
          <w:color w:val="000000"/>
          <w:sz w:val="24"/>
          <w:szCs w:val="24"/>
        </w:rPr>
        <w:t xml:space="preserve">». - М.: «Изд-во НЦ ЭНАС», 2004. - 35 с. </w:t>
      </w:r>
    </w:p>
    <w:p w14:paraId="711D2F56"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2.22. СО 153-34.03.604 (РД 34.03.604)</w:t>
      </w:r>
      <w:r w:rsidRPr="00580333">
        <w:rPr>
          <w:color w:val="000000"/>
          <w:sz w:val="24"/>
          <w:szCs w:val="24"/>
        </w:rPr>
        <w:tab/>
        <w:t xml:space="preserve">Руководящие указания по защите персонала, обслуживающего распределительные устройства и воздушные линии электропередачи переменного тока напряжением 400, 500 и 750 </w:t>
      </w:r>
      <w:proofErr w:type="spellStart"/>
      <w:r w:rsidRPr="00580333">
        <w:rPr>
          <w:color w:val="000000"/>
          <w:sz w:val="24"/>
          <w:szCs w:val="24"/>
        </w:rPr>
        <w:t>кВ</w:t>
      </w:r>
      <w:proofErr w:type="spellEnd"/>
      <w:r w:rsidRPr="00580333">
        <w:rPr>
          <w:color w:val="000000"/>
          <w:sz w:val="24"/>
          <w:szCs w:val="24"/>
        </w:rPr>
        <w:t xml:space="preserve">, от воздействия электрического поля: /Утв. </w:t>
      </w:r>
      <w:proofErr w:type="spellStart"/>
      <w:r w:rsidRPr="00580333">
        <w:rPr>
          <w:color w:val="000000"/>
          <w:sz w:val="24"/>
          <w:szCs w:val="24"/>
        </w:rPr>
        <w:t>Главтехуправлением</w:t>
      </w:r>
      <w:proofErr w:type="spellEnd"/>
      <w:r w:rsidRPr="00580333">
        <w:rPr>
          <w:color w:val="000000"/>
          <w:sz w:val="24"/>
          <w:szCs w:val="24"/>
        </w:rPr>
        <w:t xml:space="preserve"> Минэнерго СССР 22.12.1980; Разработано ПО «</w:t>
      </w:r>
      <w:proofErr w:type="spellStart"/>
      <w:r w:rsidRPr="00580333">
        <w:rPr>
          <w:color w:val="000000"/>
          <w:sz w:val="24"/>
          <w:szCs w:val="24"/>
        </w:rPr>
        <w:t>Союзтехэнерго</w:t>
      </w:r>
      <w:proofErr w:type="spellEnd"/>
      <w:r w:rsidRPr="00580333">
        <w:rPr>
          <w:color w:val="000000"/>
          <w:sz w:val="24"/>
          <w:szCs w:val="24"/>
        </w:rPr>
        <w:t xml:space="preserve">». - М.: СПО </w:t>
      </w:r>
      <w:proofErr w:type="spellStart"/>
      <w:r w:rsidRPr="00580333">
        <w:rPr>
          <w:color w:val="000000"/>
          <w:sz w:val="24"/>
          <w:szCs w:val="24"/>
        </w:rPr>
        <w:t>Союзтехэнерго</w:t>
      </w:r>
      <w:proofErr w:type="spellEnd"/>
      <w:r w:rsidRPr="00580333">
        <w:rPr>
          <w:color w:val="000000"/>
          <w:sz w:val="24"/>
          <w:szCs w:val="24"/>
        </w:rPr>
        <w:t xml:space="preserve">, 1981. - 38 с. </w:t>
      </w:r>
    </w:p>
    <w:p w14:paraId="07ADE0DE"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2.23. РД 24.090.102-01</w:t>
      </w:r>
      <w:r w:rsidRPr="00580333">
        <w:rPr>
          <w:color w:val="000000"/>
          <w:sz w:val="24"/>
          <w:szCs w:val="24"/>
        </w:rPr>
        <w:tab/>
        <w:t>Основные требования безопасности к устройству и эксплуатации ветрозащитных систем мостовых и козловых кранов/ письмо Госгортехнадзора России от 21.03.2001 № 12-07/293 «О согласовании РД 24.090.102-01». Утверждены ОАО «ВНИИПТМАШ» РФ</w:t>
      </w:r>
    </w:p>
    <w:p w14:paraId="34986A68"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2.24. РД 10-198-98</w:t>
      </w:r>
      <w:r w:rsidRPr="00580333">
        <w:rPr>
          <w:color w:val="000000"/>
          <w:sz w:val="24"/>
          <w:szCs w:val="24"/>
        </w:rPr>
        <w:tab/>
        <w:t>Типовая инструкция по безопасному ведению работ для рабочих люльки, находящихся на подъемнике (вышке)/ Утверждена постановлением Госгортехнадзора РФ от 02.04.1998 № 21</w:t>
      </w:r>
    </w:p>
    <w:p w14:paraId="5636F5BE"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2.25. Федеральные нормы и правила в области промышленной безопасности «Правила безопасности сетей газораспределения и газопотребления». Приказ Ростехнадзора от 15.12.2020 № 531</w:t>
      </w:r>
    </w:p>
    <w:p w14:paraId="157E4B53"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 xml:space="preserve">2.26. Федеральные нормы и правила в области промышленной безопасности «Правила безопасности для объектов, использующих сжиженные углеводородные </w:t>
      </w:r>
      <w:proofErr w:type="spellStart"/>
      <w:r w:rsidRPr="00580333">
        <w:rPr>
          <w:color w:val="000000"/>
          <w:sz w:val="24"/>
          <w:szCs w:val="24"/>
        </w:rPr>
        <w:lastRenderedPageBreak/>
        <w:t>газы</w:t>
      </w:r>
      <w:proofErr w:type="spellEnd"/>
      <w:r w:rsidRPr="00580333">
        <w:rPr>
          <w:color w:val="000000"/>
          <w:sz w:val="24"/>
          <w:szCs w:val="24"/>
        </w:rPr>
        <w:t>»/приказ Ростехнадзора от 15.12.2020 №532</w:t>
      </w:r>
    </w:p>
    <w:p w14:paraId="291C65B4"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2.27. Федеральные нормы и правила в области промышленной безопасности "Правила безопасного ведения газоопасных, огневых и ремонтных работ/ приказ Ростехнадзора от 15.12.2020 №528. (Зарегистрировано в Минюсте России 28.12.2020 № 61847)</w:t>
      </w:r>
    </w:p>
    <w:p w14:paraId="417666DC"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2.28. Правила по охране труда при работе на высоте, утв. приказом Минтруда от 16.11.2020 № 782н</w:t>
      </w:r>
    </w:p>
    <w:p w14:paraId="7654CFCC"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 xml:space="preserve"> 2.29. Учебное пособие «Первая помощь» для лиц, обязанных и (или) имеющих право оказывать первую помощь», одобренное Министерством здравоохранения РФ</w:t>
      </w:r>
    </w:p>
    <w:p w14:paraId="2EB4C90F"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 xml:space="preserve"> 2.30. Методические указания по выбору комплектов для защиты от воздействия электрической дуги: /Утв. ОАО РАО «ЕЭС России» 08.10.2007; Разработано Департаментом </w:t>
      </w:r>
      <w:proofErr w:type="spellStart"/>
      <w:r w:rsidRPr="00580333">
        <w:rPr>
          <w:color w:val="000000"/>
          <w:sz w:val="24"/>
          <w:szCs w:val="24"/>
        </w:rPr>
        <w:t>ТАиГИ</w:t>
      </w:r>
      <w:proofErr w:type="spellEnd"/>
      <w:r w:rsidRPr="00580333">
        <w:rPr>
          <w:color w:val="000000"/>
          <w:sz w:val="24"/>
          <w:szCs w:val="24"/>
        </w:rPr>
        <w:t xml:space="preserve"> КЦ ОАО РАО «ЕЭС России», ООО «Институт охраны труда и технического аудита», ЗАО НПО «</w:t>
      </w:r>
      <w:proofErr w:type="spellStart"/>
      <w:r w:rsidRPr="00580333">
        <w:rPr>
          <w:color w:val="000000"/>
          <w:sz w:val="24"/>
          <w:szCs w:val="24"/>
        </w:rPr>
        <w:t>Энергоконтракт</w:t>
      </w:r>
      <w:proofErr w:type="spellEnd"/>
      <w:r w:rsidRPr="00580333">
        <w:rPr>
          <w:color w:val="000000"/>
          <w:sz w:val="24"/>
          <w:szCs w:val="24"/>
        </w:rPr>
        <w:t xml:space="preserve">». - М., 2007. - 24 с. </w:t>
      </w:r>
    </w:p>
    <w:p w14:paraId="68921957"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2.31. СНиП 12-03-2001</w:t>
      </w:r>
      <w:r w:rsidRPr="00580333">
        <w:rPr>
          <w:color w:val="000000"/>
          <w:sz w:val="24"/>
          <w:szCs w:val="24"/>
        </w:rPr>
        <w:tab/>
        <w:t>Строительные нормы и правила «Безопасность труда в строительстве. Часть 1. Общие требования», утвержденные постановлением Госстроя РФ от 23.07.2001 № 80 (зарегистрировано в Минюсте РФ 09.08.2001 № 2862)</w:t>
      </w:r>
    </w:p>
    <w:p w14:paraId="47E31717"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2.32. Правила по охране труда при эксплуатации объектов инфраструктуры железнодорожного транспорта, утв. Приказом Минтруда от 25.09.2020 № 652н Зарегистрировано в Минюсте России 8 декабря 2020 г. N 61322</w:t>
      </w:r>
    </w:p>
    <w:p w14:paraId="6DF9AA30"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2.33. Правила по охране труда при эксплуатации промышленного транспорта, утв. Приказом Минтруда России от 18.11.2020 № 814н</w:t>
      </w:r>
    </w:p>
    <w:p w14:paraId="1E02F5AA"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2.34. Правила по охране труда при работе в ограниченных и замкнутых пространствах, утв. приказом Минтруда России от 15.12.2020 № 902н</w:t>
      </w:r>
    </w:p>
    <w:p w14:paraId="729748E8"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2.35. Правила по охране труда при выполнении работ на объектах связи, утв. Приказом Минтруда России от 07.12.2020 № 867</w:t>
      </w:r>
    </w:p>
    <w:p w14:paraId="30D4D76E" w14:textId="77777777" w:rsidR="00580333" w:rsidRPr="00580333" w:rsidRDefault="00580333" w:rsidP="00580333">
      <w:pPr>
        <w:widowControl w:val="0"/>
        <w:tabs>
          <w:tab w:val="left" w:pos="993"/>
        </w:tabs>
        <w:ind w:firstLine="680"/>
        <w:jc w:val="both"/>
        <w:rPr>
          <w:color w:val="000000"/>
          <w:sz w:val="24"/>
          <w:szCs w:val="24"/>
        </w:rPr>
      </w:pPr>
      <w:r w:rsidRPr="00580333">
        <w:rPr>
          <w:color w:val="000000"/>
          <w:sz w:val="24"/>
          <w:szCs w:val="24"/>
        </w:rPr>
        <w:t>2.36. Правила по охране труда при строительстве, реконструкции и ремонте, утв. Приказом Минтруда России от 11.12.2020 № 883н, Зарегистрировано в Минюсте России 24.12.2020 N 61787</w:t>
      </w:r>
    </w:p>
    <w:p w14:paraId="1EEAB65A" w14:textId="56E13D64" w:rsidR="00491690" w:rsidRDefault="00580333" w:rsidP="00580333">
      <w:pPr>
        <w:ind w:firstLine="709"/>
        <w:jc w:val="both"/>
        <w:rPr>
          <w:sz w:val="24"/>
          <w:szCs w:val="24"/>
        </w:rPr>
      </w:pPr>
      <w:r w:rsidRPr="00580333">
        <w:rPr>
          <w:color w:val="000000"/>
          <w:sz w:val="24"/>
          <w:szCs w:val="24"/>
        </w:rPr>
        <w:t>2.37. Правила обучения по охране труда и проверки знания требований охраны труда, утв. постановлением Правительства России от 24.12.2021 № 2464</w:t>
      </w:r>
      <w:r>
        <w:rPr>
          <w:color w:val="000000"/>
          <w:sz w:val="24"/>
          <w:szCs w:val="24"/>
        </w:rPr>
        <w:t>.</w:t>
      </w:r>
    </w:p>
    <w:p w14:paraId="0EFB2736" w14:textId="2A9B3270" w:rsidR="00AB43E4" w:rsidRPr="00DB0133" w:rsidRDefault="00232009" w:rsidP="00491690">
      <w:pPr>
        <w:ind w:firstLine="709"/>
        <w:jc w:val="both"/>
        <w:rPr>
          <w:sz w:val="24"/>
          <w:szCs w:val="24"/>
        </w:rPr>
      </w:pPr>
      <w:r w:rsidRPr="00DB0133">
        <w:rPr>
          <w:sz w:val="24"/>
          <w:szCs w:val="24"/>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541BED40" w14:textId="77777777" w:rsidR="00B060CB" w:rsidRPr="00DB0133" w:rsidRDefault="00B060CB" w:rsidP="00232009">
      <w:pPr>
        <w:rPr>
          <w:sz w:val="24"/>
          <w:szCs w:val="24"/>
        </w:rPr>
      </w:pPr>
    </w:p>
    <w:p w14:paraId="4E6997A7" w14:textId="7735FF55" w:rsidR="00B060CB" w:rsidRPr="00DB0133" w:rsidRDefault="00B060CB" w:rsidP="00232009">
      <w:pPr>
        <w:rPr>
          <w:sz w:val="24"/>
          <w:szCs w:val="24"/>
        </w:rPr>
      </w:pPr>
    </w:p>
    <w:tbl>
      <w:tblPr>
        <w:tblW w:w="9639" w:type="dxa"/>
        <w:tblLook w:val="04A0" w:firstRow="1" w:lastRow="0" w:firstColumn="1" w:lastColumn="0" w:noHBand="0" w:noVBand="1"/>
      </w:tblPr>
      <w:tblGrid>
        <w:gridCol w:w="4928"/>
        <w:gridCol w:w="4711"/>
      </w:tblGrid>
      <w:tr w:rsidR="003542FF" w:rsidRPr="00394885" w14:paraId="34D721E5" w14:textId="77777777" w:rsidTr="00A973C8">
        <w:tc>
          <w:tcPr>
            <w:tcW w:w="4928" w:type="dxa"/>
            <w:shd w:val="clear" w:color="auto" w:fill="auto"/>
          </w:tcPr>
          <w:p w14:paraId="35DB9FA2" w14:textId="15FC6AA7" w:rsidR="003542FF" w:rsidRPr="00394885" w:rsidRDefault="00EF4284" w:rsidP="00A973C8">
            <w:pPr>
              <w:rPr>
                <w:iCs/>
                <w:sz w:val="22"/>
                <w:szCs w:val="22"/>
              </w:rPr>
            </w:pPr>
            <w:r>
              <w:rPr>
                <w:b/>
                <w:bCs/>
                <w:sz w:val="22"/>
                <w:szCs w:val="22"/>
              </w:rPr>
              <w:t>Генеральный подрядчик</w:t>
            </w:r>
            <w:r w:rsidR="003542FF" w:rsidRPr="00394885">
              <w:rPr>
                <w:b/>
                <w:bCs/>
                <w:sz w:val="22"/>
                <w:szCs w:val="22"/>
              </w:rPr>
              <w:t>:</w:t>
            </w:r>
            <w:r w:rsidR="003542FF" w:rsidRPr="00394885">
              <w:rPr>
                <w:iCs/>
                <w:sz w:val="22"/>
                <w:szCs w:val="22"/>
              </w:rPr>
              <w:t xml:space="preserve"> </w:t>
            </w:r>
          </w:p>
          <w:p w14:paraId="4587CB0A" w14:textId="6929A323" w:rsidR="003542FF" w:rsidRDefault="00EF4284" w:rsidP="00A973C8">
            <w:pPr>
              <w:rPr>
                <w:iCs/>
                <w:sz w:val="22"/>
                <w:szCs w:val="22"/>
              </w:rPr>
            </w:pPr>
            <w:r>
              <w:rPr>
                <w:iCs/>
                <w:sz w:val="22"/>
                <w:szCs w:val="22"/>
              </w:rPr>
              <w:t>ООО</w:t>
            </w:r>
            <w:r w:rsidR="003542FF" w:rsidRPr="00BB16BD">
              <w:rPr>
                <w:iCs/>
                <w:sz w:val="22"/>
                <w:szCs w:val="22"/>
              </w:rPr>
              <w:t xml:space="preserve"> «Байкальская </w:t>
            </w:r>
            <w:r>
              <w:rPr>
                <w:iCs/>
                <w:sz w:val="22"/>
                <w:szCs w:val="22"/>
              </w:rPr>
              <w:t>Э</w:t>
            </w:r>
            <w:r w:rsidR="003542FF" w:rsidRPr="00BB16BD">
              <w:rPr>
                <w:iCs/>
                <w:sz w:val="22"/>
                <w:szCs w:val="22"/>
              </w:rPr>
              <w:t>нергетическая компания</w:t>
            </w:r>
            <w:r>
              <w:rPr>
                <w:iCs/>
                <w:sz w:val="22"/>
                <w:szCs w:val="22"/>
              </w:rPr>
              <w:t>-ремонт</w:t>
            </w:r>
            <w:r w:rsidR="003542FF" w:rsidRPr="00BB16BD">
              <w:rPr>
                <w:iCs/>
                <w:sz w:val="22"/>
                <w:szCs w:val="22"/>
              </w:rPr>
              <w:t xml:space="preserve">» </w:t>
            </w:r>
          </w:p>
          <w:p w14:paraId="7D6464E8" w14:textId="5992D71F" w:rsidR="00EF4284" w:rsidRDefault="00EF4284" w:rsidP="00A973C8">
            <w:pPr>
              <w:rPr>
                <w:iCs/>
                <w:sz w:val="22"/>
                <w:szCs w:val="22"/>
              </w:rPr>
            </w:pPr>
            <w:r>
              <w:rPr>
                <w:iCs/>
                <w:sz w:val="22"/>
                <w:szCs w:val="22"/>
              </w:rPr>
              <w:t>Управляющий директор</w:t>
            </w:r>
          </w:p>
          <w:p w14:paraId="05851986" w14:textId="77777777" w:rsidR="003542FF" w:rsidRPr="00021205" w:rsidRDefault="003542FF" w:rsidP="00A973C8">
            <w:pPr>
              <w:rPr>
                <w:b/>
                <w:iCs/>
                <w:sz w:val="22"/>
                <w:szCs w:val="22"/>
              </w:rPr>
            </w:pPr>
          </w:p>
          <w:p w14:paraId="5E30E9D1" w14:textId="7FE60711" w:rsidR="003542FF" w:rsidRDefault="003542FF" w:rsidP="00A973C8">
            <w:pPr>
              <w:rPr>
                <w:iCs/>
                <w:sz w:val="22"/>
                <w:szCs w:val="22"/>
              </w:rPr>
            </w:pPr>
            <w:r w:rsidRPr="00021205">
              <w:rPr>
                <w:b/>
                <w:iCs/>
                <w:sz w:val="22"/>
                <w:szCs w:val="22"/>
              </w:rPr>
              <w:t xml:space="preserve">__________________ </w:t>
            </w:r>
            <w:r w:rsidR="00EF4284" w:rsidRPr="00EF4284">
              <w:rPr>
                <w:bCs/>
                <w:iCs/>
                <w:sz w:val="22"/>
                <w:szCs w:val="22"/>
              </w:rPr>
              <w:t>М</w:t>
            </w:r>
            <w:r w:rsidRPr="00EF4284">
              <w:rPr>
                <w:bCs/>
                <w:iCs/>
                <w:sz w:val="22"/>
                <w:szCs w:val="22"/>
              </w:rPr>
              <w:t>.</w:t>
            </w:r>
            <w:r w:rsidR="00EF4284" w:rsidRPr="00EF4284">
              <w:rPr>
                <w:bCs/>
                <w:iCs/>
                <w:sz w:val="22"/>
                <w:szCs w:val="22"/>
              </w:rPr>
              <w:t>Н</w:t>
            </w:r>
            <w:r w:rsidRPr="00EF4284">
              <w:rPr>
                <w:bCs/>
                <w:iCs/>
                <w:sz w:val="22"/>
                <w:szCs w:val="22"/>
              </w:rPr>
              <w:t>.</w:t>
            </w:r>
            <w:r w:rsidRPr="00021205">
              <w:rPr>
                <w:iCs/>
                <w:sz w:val="22"/>
                <w:szCs w:val="22"/>
              </w:rPr>
              <w:t xml:space="preserve"> </w:t>
            </w:r>
            <w:r w:rsidR="00EF4284">
              <w:rPr>
                <w:iCs/>
                <w:sz w:val="22"/>
                <w:szCs w:val="22"/>
              </w:rPr>
              <w:t>Михайлов</w:t>
            </w:r>
          </w:p>
          <w:p w14:paraId="1586E35A" w14:textId="77777777" w:rsidR="003542FF" w:rsidRPr="00834A49" w:rsidRDefault="003542FF" w:rsidP="00A973C8">
            <w:pPr>
              <w:rPr>
                <w:iCs/>
                <w:sz w:val="22"/>
                <w:szCs w:val="22"/>
              </w:rPr>
            </w:pPr>
          </w:p>
        </w:tc>
        <w:tc>
          <w:tcPr>
            <w:tcW w:w="4711" w:type="dxa"/>
            <w:shd w:val="clear" w:color="auto" w:fill="auto"/>
          </w:tcPr>
          <w:p w14:paraId="72CCA0CD" w14:textId="77777777" w:rsidR="003542FF" w:rsidRPr="00394885" w:rsidRDefault="003542FF" w:rsidP="00A973C8">
            <w:pPr>
              <w:ind w:left="315" w:right="374"/>
              <w:rPr>
                <w:sz w:val="22"/>
                <w:szCs w:val="22"/>
              </w:rPr>
            </w:pPr>
            <w:r w:rsidRPr="00394885">
              <w:rPr>
                <w:b/>
                <w:bCs/>
                <w:sz w:val="22"/>
                <w:szCs w:val="22"/>
              </w:rPr>
              <w:t>Подрядчик:</w:t>
            </w:r>
            <w:r w:rsidRPr="00394885">
              <w:rPr>
                <w:sz w:val="22"/>
                <w:szCs w:val="22"/>
              </w:rPr>
              <w:t xml:space="preserve"> </w:t>
            </w:r>
          </w:p>
          <w:p w14:paraId="2F41BFA6" w14:textId="77777777" w:rsidR="003542FF" w:rsidRPr="00394885" w:rsidRDefault="003542FF" w:rsidP="00A973C8">
            <w:pPr>
              <w:ind w:left="315" w:right="374"/>
              <w:rPr>
                <w:sz w:val="22"/>
                <w:szCs w:val="22"/>
              </w:rPr>
            </w:pPr>
          </w:p>
          <w:p w14:paraId="086221CB" w14:textId="77777777" w:rsidR="003542FF" w:rsidRPr="00394885" w:rsidRDefault="003542FF" w:rsidP="00A973C8">
            <w:pPr>
              <w:ind w:left="315" w:right="374"/>
              <w:rPr>
                <w:sz w:val="22"/>
                <w:szCs w:val="22"/>
              </w:rPr>
            </w:pPr>
          </w:p>
          <w:p w14:paraId="37B71E19" w14:textId="77777777" w:rsidR="003542FF" w:rsidRPr="00394885" w:rsidRDefault="003542FF" w:rsidP="00A973C8">
            <w:pPr>
              <w:ind w:left="315" w:right="374"/>
              <w:rPr>
                <w:b/>
                <w:iCs/>
                <w:sz w:val="22"/>
                <w:szCs w:val="22"/>
              </w:rPr>
            </w:pPr>
          </w:p>
          <w:p w14:paraId="070A6526" w14:textId="77777777" w:rsidR="003542FF" w:rsidRPr="00394885" w:rsidRDefault="003542FF" w:rsidP="00A973C8">
            <w:pPr>
              <w:ind w:left="315" w:right="374"/>
              <w:rPr>
                <w:iCs/>
                <w:sz w:val="22"/>
                <w:szCs w:val="22"/>
              </w:rPr>
            </w:pPr>
            <w:r w:rsidRPr="00394885">
              <w:rPr>
                <w:b/>
                <w:iCs/>
                <w:sz w:val="22"/>
                <w:szCs w:val="22"/>
              </w:rPr>
              <w:t xml:space="preserve">__________________ </w:t>
            </w:r>
            <w:r w:rsidRPr="00394885">
              <w:rPr>
                <w:iCs/>
                <w:sz w:val="22"/>
                <w:szCs w:val="22"/>
              </w:rPr>
              <w:t>/______________/</w:t>
            </w:r>
          </w:p>
        </w:tc>
      </w:tr>
    </w:tbl>
    <w:p w14:paraId="4D904AF5" w14:textId="77777777" w:rsidR="00396FDF" w:rsidRDefault="00396FDF" w:rsidP="00232009">
      <w:pPr>
        <w:rPr>
          <w:sz w:val="22"/>
          <w:szCs w:val="22"/>
        </w:rPr>
      </w:pPr>
    </w:p>
    <w:p w14:paraId="339888B9" w14:textId="77777777" w:rsidR="00396FDF" w:rsidRDefault="00396FDF" w:rsidP="00232009">
      <w:pPr>
        <w:rPr>
          <w:sz w:val="22"/>
          <w:szCs w:val="22"/>
        </w:rPr>
      </w:pPr>
    </w:p>
    <w:p w14:paraId="7DC1F460" w14:textId="77777777" w:rsidR="00124ACD" w:rsidRPr="00124ACD" w:rsidRDefault="00124ACD" w:rsidP="00232009">
      <w:pPr>
        <w:rPr>
          <w:sz w:val="22"/>
          <w:szCs w:val="22"/>
        </w:rPr>
      </w:pPr>
    </w:p>
    <w:sectPr w:rsidR="00124ACD" w:rsidRPr="00124ACD" w:rsidSect="002E5EE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1BDA" w14:textId="77777777" w:rsidR="006740A9" w:rsidRDefault="006740A9" w:rsidP="00232009">
      <w:r>
        <w:separator/>
      </w:r>
    </w:p>
  </w:endnote>
  <w:endnote w:type="continuationSeparator" w:id="0">
    <w:p w14:paraId="076D8258" w14:textId="77777777" w:rsidR="006740A9" w:rsidRDefault="006740A9" w:rsidP="0023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D5583" w14:textId="77777777" w:rsidR="006740A9" w:rsidRDefault="006740A9" w:rsidP="00232009">
      <w:r>
        <w:separator/>
      </w:r>
    </w:p>
  </w:footnote>
  <w:footnote w:type="continuationSeparator" w:id="0">
    <w:p w14:paraId="670DCF78" w14:textId="77777777" w:rsidR="006740A9" w:rsidRDefault="006740A9" w:rsidP="00232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009"/>
    <w:rsid w:val="00051470"/>
    <w:rsid w:val="000666E2"/>
    <w:rsid w:val="000707A0"/>
    <w:rsid w:val="00077390"/>
    <w:rsid w:val="0009172F"/>
    <w:rsid w:val="000E70FC"/>
    <w:rsid w:val="001044DB"/>
    <w:rsid w:val="00105C27"/>
    <w:rsid w:val="00124ACD"/>
    <w:rsid w:val="0013130D"/>
    <w:rsid w:val="00167534"/>
    <w:rsid w:val="00193EFB"/>
    <w:rsid w:val="001B192F"/>
    <w:rsid w:val="001B243A"/>
    <w:rsid w:val="001B7D5C"/>
    <w:rsid w:val="00232009"/>
    <w:rsid w:val="002729C4"/>
    <w:rsid w:val="002E456E"/>
    <w:rsid w:val="002E5EEB"/>
    <w:rsid w:val="002F6968"/>
    <w:rsid w:val="003019FC"/>
    <w:rsid w:val="003101B9"/>
    <w:rsid w:val="00332EDE"/>
    <w:rsid w:val="00352637"/>
    <w:rsid w:val="00353F11"/>
    <w:rsid w:val="003542FF"/>
    <w:rsid w:val="00393F00"/>
    <w:rsid w:val="00396FDF"/>
    <w:rsid w:val="003A378D"/>
    <w:rsid w:val="00436260"/>
    <w:rsid w:val="00442E61"/>
    <w:rsid w:val="00491690"/>
    <w:rsid w:val="00491CAF"/>
    <w:rsid w:val="004B531D"/>
    <w:rsid w:val="004B6F0C"/>
    <w:rsid w:val="00503D1C"/>
    <w:rsid w:val="005064AA"/>
    <w:rsid w:val="005755BA"/>
    <w:rsid w:val="00580333"/>
    <w:rsid w:val="00596D8B"/>
    <w:rsid w:val="005A02AA"/>
    <w:rsid w:val="005A057F"/>
    <w:rsid w:val="006740A9"/>
    <w:rsid w:val="006B25D4"/>
    <w:rsid w:val="006B745C"/>
    <w:rsid w:val="006E2829"/>
    <w:rsid w:val="007A151B"/>
    <w:rsid w:val="007A3161"/>
    <w:rsid w:val="007C75A4"/>
    <w:rsid w:val="007F2F90"/>
    <w:rsid w:val="008414D4"/>
    <w:rsid w:val="00850660"/>
    <w:rsid w:val="008545CD"/>
    <w:rsid w:val="008E28D3"/>
    <w:rsid w:val="00907E26"/>
    <w:rsid w:val="00951EEB"/>
    <w:rsid w:val="00954B60"/>
    <w:rsid w:val="00982CE9"/>
    <w:rsid w:val="009A60E8"/>
    <w:rsid w:val="009F36E8"/>
    <w:rsid w:val="00A123A2"/>
    <w:rsid w:val="00A20C4E"/>
    <w:rsid w:val="00A2504E"/>
    <w:rsid w:val="00AB43E4"/>
    <w:rsid w:val="00AB6A1F"/>
    <w:rsid w:val="00AD147B"/>
    <w:rsid w:val="00AE52C1"/>
    <w:rsid w:val="00B060CB"/>
    <w:rsid w:val="00B569C5"/>
    <w:rsid w:val="00B61EFA"/>
    <w:rsid w:val="00B66F11"/>
    <w:rsid w:val="00B7397D"/>
    <w:rsid w:val="00B77946"/>
    <w:rsid w:val="00BC5B10"/>
    <w:rsid w:val="00BD0A42"/>
    <w:rsid w:val="00C476E1"/>
    <w:rsid w:val="00CE31DC"/>
    <w:rsid w:val="00D14565"/>
    <w:rsid w:val="00D253F4"/>
    <w:rsid w:val="00D37DB2"/>
    <w:rsid w:val="00D436F9"/>
    <w:rsid w:val="00DB0133"/>
    <w:rsid w:val="00DC0A87"/>
    <w:rsid w:val="00DD10D2"/>
    <w:rsid w:val="00DE6020"/>
    <w:rsid w:val="00E06A64"/>
    <w:rsid w:val="00E368FE"/>
    <w:rsid w:val="00E40635"/>
    <w:rsid w:val="00E55355"/>
    <w:rsid w:val="00E564AF"/>
    <w:rsid w:val="00EB643C"/>
    <w:rsid w:val="00EC0E83"/>
    <w:rsid w:val="00EC432E"/>
    <w:rsid w:val="00EF4284"/>
    <w:rsid w:val="00EF4A0D"/>
    <w:rsid w:val="00F16F0B"/>
    <w:rsid w:val="00F549AC"/>
    <w:rsid w:val="00F60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0D23"/>
  <w15:chartTrackingRefBased/>
  <w15:docId w15:val="{E671527D-C363-4FD1-A0A9-6BE25834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00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232009"/>
  </w:style>
  <w:style w:type="character" w:customStyle="1" w:styleId="a4">
    <w:name w:val="Текст сноски Знак"/>
    <w:basedOn w:val="a0"/>
    <w:link w:val="a3"/>
    <w:uiPriority w:val="99"/>
    <w:semiHidden/>
    <w:rsid w:val="00232009"/>
    <w:rPr>
      <w:rFonts w:ascii="Times New Roman" w:eastAsia="Times New Roman" w:hAnsi="Times New Roman" w:cs="Times New Roman"/>
      <w:sz w:val="20"/>
      <w:szCs w:val="20"/>
      <w:lang w:eastAsia="ru-RU"/>
    </w:rPr>
  </w:style>
  <w:style w:type="character" w:styleId="a5">
    <w:name w:val="footnote reference"/>
    <w:uiPriority w:val="99"/>
    <w:semiHidden/>
    <w:rsid w:val="00232009"/>
    <w:rPr>
      <w:vertAlign w:val="superscript"/>
    </w:rPr>
  </w:style>
  <w:style w:type="paragraph" w:styleId="a6">
    <w:name w:val="List Paragraph"/>
    <w:basedOn w:val="a"/>
    <w:uiPriority w:val="34"/>
    <w:qFormat/>
    <w:rsid w:val="00232009"/>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232009"/>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232009"/>
    <w:rPr>
      <w:rFonts w:ascii="Times New Roman" w:eastAsia="Times New Roman" w:hAnsi="Times New Roman" w:cs="Times New Roman"/>
      <w:b/>
      <w:i/>
      <w:sz w:val="24"/>
      <w:szCs w:val="24"/>
      <w:lang w:eastAsia="ar-SA"/>
    </w:rPr>
  </w:style>
  <w:style w:type="paragraph" w:styleId="a7">
    <w:name w:val="header"/>
    <w:basedOn w:val="a"/>
    <w:link w:val="a8"/>
    <w:unhideWhenUsed/>
    <w:rsid w:val="00232009"/>
    <w:pPr>
      <w:tabs>
        <w:tab w:val="center" w:pos="4677"/>
        <w:tab w:val="right" w:pos="9355"/>
      </w:tabs>
    </w:pPr>
  </w:style>
  <w:style w:type="character" w:customStyle="1" w:styleId="a8">
    <w:name w:val="Верхний колонтитул Знак"/>
    <w:basedOn w:val="a0"/>
    <w:link w:val="a7"/>
    <w:rsid w:val="0023200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232009"/>
    <w:pPr>
      <w:tabs>
        <w:tab w:val="center" w:pos="4677"/>
        <w:tab w:val="right" w:pos="9355"/>
      </w:tabs>
    </w:pPr>
  </w:style>
  <w:style w:type="character" w:customStyle="1" w:styleId="aa">
    <w:name w:val="Нижний колонтитул Знак"/>
    <w:basedOn w:val="a0"/>
    <w:link w:val="a9"/>
    <w:uiPriority w:val="99"/>
    <w:rsid w:val="00232009"/>
    <w:rPr>
      <w:rFonts w:ascii="Times New Roman" w:eastAsia="Times New Roman" w:hAnsi="Times New Roman" w:cs="Times New Roman"/>
      <w:sz w:val="20"/>
      <w:szCs w:val="20"/>
      <w:lang w:eastAsia="ru-RU"/>
    </w:rPr>
  </w:style>
  <w:style w:type="paragraph" w:styleId="ab">
    <w:name w:val="Body Text"/>
    <w:aliases w:val="Знак,Знак Знак Знак, Знак Знак Знак"/>
    <w:basedOn w:val="a"/>
    <w:link w:val="ac"/>
    <w:uiPriority w:val="99"/>
    <w:rsid w:val="00124ACD"/>
    <w:pPr>
      <w:jc w:val="both"/>
    </w:pPr>
    <w:rPr>
      <w:sz w:val="24"/>
      <w:szCs w:val="24"/>
    </w:rPr>
  </w:style>
  <w:style w:type="character" w:customStyle="1" w:styleId="ac">
    <w:name w:val="Основной текст Знак"/>
    <w:aliases w:val="Знак Знак,Знак Знак Знак Знак, Знак Знак Знак Знак"/>
    <w:basedOn w:val="a0"/>
    <w:link w:val="ab"/>
    <w:uiPriority w:val="99"/>
    <w:rsid w:val="00124ACD"/>
    <w:rPr>
      <w:rFonts w:ascii="Times New Roman" w:eastAsia="Times New Roman" w:hAnsi="Times New Roman" w:cs="Times New Roman"/>
      <w:sz w:val="24"/>
      <w:szCs w:val="24"/>
      <w:lang w:eastAsia="ru-RU"/>
    </w:rPr>
  </w:style>
  <w:style w:type="table" w:customStyle="1" w:styleId="3">
    <w:name w:val="Сетка таблицы3"/>
    <w:basedOn w:val="a1"/>
    <w:next w:val="ad"/>
    <w:uiPriority w:val="59"/>
    <w:rsid w:val="00B66F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B66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DD10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6878">
      <w:bodyDiv w:val="1"/>
      <w:marLeft w:val="0"/>
      <w:marRight w:val="0"/>
      <w:marTop w:val="0"/>
      <w:marBottom w:val="0"/>
      <w:divBdr>
        <w:top w:val="none" w:sz="0" w:space="0" w:color="auto"/>
        <w:left w:val="none" w:sz="0" w:space="0" w:color="auto"/>
        <w:bottom w:val="none" w:sz="0" w:space="0" w:color="auto"/>
        <w:right w:val="none" w:sz="0" w:space="0" w:color="auto"/>
      </w:divBdr>
    </w:div>
    <w:div w:id="171376878">
      <w:bodyDiv w:val="1"/>
      <w:marLeft w:val="0"/>
      <w:marRight w:val="0"/>
      <w:marTop w:val="0"/>
      <w:marBottom w:val="0"/>
      <w:divBdr>
        <w:top w:val="none" w:sz="0" w:space="0" w:color="auto"/>
        <w:left w:val="none" w:sz="0" w:space="0" w:color="auto"/>
        <w:bottom w:val="none" w:sz="0" w:space="0" w:color="auto"/>
        <w:right w:val="none" w:sz="0" w:space="0" w:color="auto"/>
      </w:divBdr>
    </w:div>
    <w:div w:id="785736059">
      <w:bodyDiv w:val="1"/>
      <w:marLeft w:val="0"/>
      <w:marRight w:val="0"/>
      <w:marTop w:val="0"/>
      <w:marBottom w:val="0"/>
      <w:divBdr>
        <w:top w:val="none" w:sz="0" w:space="0" w:color="auto"/>
        <w:left w:val="none" w:sz="0" w:space="0" w:color="auto"/>
        <w:bottom w:val="none" w:sz="0" w:space="0" w:color="auto"/>
        <w:right w:val="none" w:sz="0" w:space="0" w:color="auto"/>
      </w:divBdr>
    </w:div>
    <w:div w:id="96045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1416</Words>
  <Characters>8075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Цуркина Дарья Михайловна</dc:creator>
  <cp:keywords/>
  <dc:description/>
  <cp:lastModifiedBy>Чижиков Виктор Николаевич</cp:lastModifiedBy>
  <cp:revision>29</cp:revision>
  <dcterms:created xsi:type="dcterms:W3CDTF">2023-05-31T06:41:00Z</dcterms:created>
  <dcterms:modified xsi:type="dcterms:W3CDTF">2026-01-19T00:05:00Z</dcterms:modified>
</cp:coreProperties>
</file>